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56E6" w14:textId="77777777" w:rsidR="006E0CA7" w:rsidRDefault="006E0CA7">
      <w:pPr>
        <w:rPr>
          <w:sz w:val="24"/>
          <w:szCs w:val="24"/>
        </w:rPr>
      </w:pPr>
    </w:p>
    <w:p w14:paraId="1D4EBADB" w14:textId="77777777" w:rsidR="00050734" w:rsidRPr="000863D6" w:rsidRDefault="009153F0" w:rsidP="006E0CA7">
      <w:pPr>
        <w:jc w:val="center"/>
        <w:rPr>
          <w:b/>
          <w:smallCaps/>
          <w:sz w:val="28"/>
          <w:szCs w:val="28"/>
        </w:rPr>
      </w:pPr>
      <w:r w:rsidRPr="000863D6">
        <w:rPr>
          <w:b/>
          <w:smallCaps/>
          <w:sz w:val="28"/>
          <w:szCs w:val="28"/>
        </w:rPr>
        <w:t xml:space="preserve">Les </w:t>
      </w:r>
      <w:r w:rsidR="006E0CA7" w:rsidRPr="000863D6">
        <w:rPr>
          <w:b/>
          <w:smallCaps/>
          <w:sz w:val="28"/>
          <w:szCs w:val="28"/>
        </w:rPr>
        <w:t>Prix de Thèse du Département des Sciences archéologiques</w:t>
      </w:r>
    </w:p>
    <w:p w14:paraId="70631C6D" w14:textId="77777777" w:rsidR="006E0CA7" w:rsidRPr="00975525" w:rsidRDefault="006E0CA7" w:rsidP="006E0CA7">
      <w:pPr>
        <w:jc w:val="center"/>
        <w:rPr>
          <w:b/>
          <w:sz w:val="28"/>
          <w:szCs w:val="28"/>
        </w:rPr>
      </w:pPr>
      <w:r w:rsidRPr="000863D6">
        <w:rPr>
          <w:b/>
          <w:sz w:val="28"/>
          <w:szCs w:val="28"/>
        </w:rPr>
        <w:t>Année 202</w:t>
      </w:r>
      <w:r w:rsidR="00F65337">
        <w:rPr>
          <w:b/>
          <w:sz w:val="28"/>
          <w:szCs w:val="28"/>
        </w:rPr>
        <w:t>6</w:t>
      </w:r>
    </w:p>
    <w:p w14:paraId="25467CA2" w14:textId="77777777" w:rsidR="009153F0" w:rsidRPr="004C23CE" w:rsidRDefault="009153F0" w:rsidP="00073A23">
      <w:pPr>
        <w:jc w:val="both"/>
        <w:rPr>
          <w:b/>
          <w:color w:val="00B0F0"/>
          <w:sz w:val="24"/>
          <w:szCs w:val="24"/>
          <w:u w:val="single"/>
        </w:rPr>
      </w:pPr>
      <w:r>
        <w:rPr>
          <w:b/>
          <w:sz w:val="24"/>
          <w:szCs w:val="24"/>
        </w:rPr>
        <w:t>Le département des Sciences archéologiques délivrera en 202</w:t>
      </w:r>
      <w:r w:rsidR="00F65337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deux prix : un pour un.e doctorant.e ayant soutenu </w:t>
      </w:r>
      <w:r w:rsidR="001670A9">
        <w:rPr>
          <w:b/>
          <w:sz w:val="24"/>
          <w:szCs w:val="24"/>
        </w:rPr>
        <w:t xml:space="preserve">une </w:t>
      </w:r>
      <w:r>
        <w:rPr>
          <w:b/>
          <w:sz w:val="24"/>
          <w:szCs w:val="24"/>
        </w:rPr>
        <w:t xml:space="preserve">thèse </w:t>
      </w:r>
      <w:r w:rsidR="001670A9">
        <w:rPr>
          <w:b/>
          <w:sz w:val="24"/>
          <w:szCs w:val="24"/>
        </w:rPr>
        <w:t xml:space="preserve">pouvant s’inscrire dans la thématique </w:t>
      </w:r>
      <w:r w:rsidR="000B5F3D">
        <w:rPr>
          <w:b/>
          <w:sz w:val="24"/>
          <w:szCs w:val="24"/>
        </w:rPr>
        <w:t xml:space="preserve">définie par les mots clefs suivant </w:t>
      </w:r>
      <w:r w:rsidR="001670A9">
        <w:rPr>
          <w:b/>
          <w:sz w:val="24"/>
          <w:szCs w:val="24"/>
        </w:rPr>
        <w:t>«</w:t>
      </w:r>
      <w:r w:rsidR="000B5F3D">
        <w:rPr>
          <w:b/>
          <w:sz w:val="24"/>
          <w:szCs w:val="24"/>
        </w:rPr>
        <w:t> </w:t>
      </w:r>
      <w:r w:rsidR="003803ED" w:rsidRPr="003803ED">
        <w:rPr>
          <w:b/>
          <w:i/>
          <w:sz w:val="24"/>
          <w:szCs w:val="24"/>
        </w:rPr>
        <w:t>Matérialité, geste, technique, territoire</w:t>
      </w:r>
      <w:r w:rsidR="00651E9F">
        <w:rPr>
          <w:b/>
          <w:i/>
          <w:sz w:val="24"/>
          <w:szCs w:val="24"/>
        </w:rPr>
        <w:t xml:space="preserve"> </w:t>
      </w:r>
      <w:r w:rsidR="001670A9">
        <w:rPr>
          <w:b/>
          <w:sz w:val="24"/>
          <w:szCs w:val="24"/>
        </w:rPr>
        <w:t xml:space="preserve">» et un pour un.e doctorante ayant soutenu une thèse pouvant s’inscrire dans la thématique </w:t>
      </w:r>
      <w:r w:rsidR="000B5F3D">
        <w:rPr>
          <w:b/>
          <w:sz w:val="24"/>
          <w:szCs w:val="24"/>
        </w:rPr>
        <w:t xml:space="preserve">définie par les mots clefs suivant </w:t>
      </w:r>
      <w:r w:rsidR="001670A9">
        <w:rPr>
          <w:b/>
          <w:sz w:val="24"/>
          <w:szCs w:val="24"/>
        </w:rPr>
        <w:t>«</w:t>
      </w:r>
      <w:r w:rsidR="000B5F3D">
        <w:rPr>
          <w:b/>
          <w:sz w:val="24"/>
          <w:szCs w:val="24"/>
        </w:rPr>
        <w:t> </w:t>
      </w:r>
      <w:r w:rsidR="003803ED" w:rsidRPr="003803ED">
        <w:rPr>
          <w:b/>
          <w:i/>
          <w:iCs/>
          <w:sz w:val="24"/>
          <w:szCs w:val="24"/>
        </w:rPr>
        <w:t>Interaction, biologie, culture, environnement</w:t>
      </w:r>
      <w:r w:rsidR="001670A9" w:rsidRPr="003803ED">
        <w:rPr>
          <w:b/>
          <w:i/>
          <w:iCs/>
          <w:sz w:val="24"/>
          <w:szCs w:val="24"/>
        </w:rPr>
        <w:t> </w:t>
      </w:r>
      <w:r w:rsidR="001670A9">
        <w:rPr>
          <w:b/>
          <w:iCs/>
          <w:sz w:val="24"/>
          <w:szCs w:val="24"/>
        </w:rPr>
        <w:t>»</w:t>
      </w:r>
      <w:r w:rsidR="005A6597">
        <w:rPr>
          <w:b/>
          <w:sz w:val="24"/>
          <w:szCs w:val="24"/>
        </w:rPr>
        <w:t xml:space="preserve">. </w:t>
      </w:r>
      <w:r w:rsidR="00066401" w:rsidRPr="004C23CE">
        <w:rPr>
          <w:b/>
          <w:color w:val="00B0F0"/>
          <w:sz w:val="24"/>
          <w:szCs w:val="24"/>
          <w:u w:val="single"/>
        </w:rPr>
        <w:t xml:space="preserve">Le conseil délivrera un prix au titre de chaque thématique. </w:t>
      </w:r>
    </w:p>
    <w:p w14:paraId="1C281038" w14:textId="77777777" w:rsidR="009153F0" w:rsidRDefault="005A6597" w:rsidP="00915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prix </w:t>
      </w:r>
      <w:r w:rsidR="009153F0">
        <w:rPr>
          <w:sz w:val="24"/>
          <w:szCs w:val="24"/>
        </w:rPr>
        <w:t>concernent les docteur.e.s qui ont été</w:t>
      </w:r>
      <w:r w:rsidR="00643D63">
        <w:rPr>
          <w:sz w:val="24"/>
          <w:szCs w:val="24"/>
        </w:rPr>
        <w:t xml:space="preserve"> dirigé.e.s</w:t>
      </w:r>
      <w:r w:rsidR="009153F0">
        <w:rPr>
          <w:sz w:val="24"/>
          <w:szCs w:val="24"/>
        </w:rPr>
        <w:t xml:space="preserve"> ou co-</w:t>
      </w:r>
      <w:r w:rsidR="00643D63">
        <w:rPr>
          <w:sz w:val="24"/>
          <w:szCs w:val="24"/>
        </w:rPr>
        <w:t>dirigé.</w:t>
      </w:r>
      <w:r w:rsidR="009153F0">
        <w:rPr>
          <w:sz w:val="24"/>
          <w:szCs w:val="24"/>
        </w:rPr>
        <w:t xml:space="preserve">e.s par au moins un membre des laboratoires </w:t>
      </w:r>
      <w:r w:rsidR="001670A9">
        <w:rPr>
          <w:sz w:val="24"/>
          <w:szCs w:val="24"/>
        </w:rPr>
        <w:t xml:space="preserve">PACEA, </w:t>
      </w:r>
      <w:r w:rsidR="009153F0">
        <w:rPr>
          <w:sz w:val="24"/>
          <w:szCs w:val="24"/>
        </w:rPr>
        <w:t>A</w:t>
      </w:r>
      <w:r w:rsidR="001670A9">
        <w:rPr>
          <w:sz w:val="24"/>
          <w:szCs w:val="24"/>
        </w:rPr>
        <w:t xml:space="preserve">usonius et </w:t>
      </w:r>
      <w:r w:rsidR="009153F0">
        <w:rPr>
          <w:sz w:val="24"/>
          <w:szCs w:val="24"/>
        </w:rPr>
        <w:t>Archeo</w:t>
      </w:r>
      <w:r w:rsidR="001670A9">
        <w:rPr>
          <w:sz w:val="24"/>
          <w:szCs w:val="24"/>
        </w:rPr>
        <w:t>sciences Bordeaux</w:t>
      </w:r>
      <w:r w:rsidR="009153F0">
        <w:rPr>
          <w:sz w:val="24"/>
          <w:szCs w:val="24"/>
        </w:rPr>
        <w:t xml:space="preserve"> - </w:t>
      </w:r>
      <w:r w:rsidR="009153F0" w:rsidRPr="00050B1A">
        <w:rPr>
          <w:sz w:val="24"/>
          <w:szCs w:val="24"/>
        </w:rPr>
        <w:t xml:space="preserve">et inscrit.e.s au sein des écoles doctorales </w:t>
      </w:r>
      <w:r w:rsidRPr="005A6597">
        <w:rPr>
          <w:sz w:val="24"/>
          <w:szCs w:val="24"/>
        </w:rPr>
        <w:t xml:space="preserve">ED304 Sciences et Environnements (UB), Montaigne Humanités (UBM) ou 472 de l’EPHE </w:t>
      </w:r>
      <w:r>
        <w:rPr>
          <w:sz w:val="24"/>
          <w:szCs w:val="24"/>
        </w:rPr>
        <w:t xml:space="preserve">(UPSL) </w:t>
      </w:r>
      <w:r w:rsidRPr="005A6597">
        <w:rPr>
          <w:sz w:val="24"/>
          <w:szCs w:val="24"/>
        </w:rPr>
        <w:t>et</w:t>
      </w:r>
      <w:r w:rsidR="009153F0" w:rsidRPr="005A6597">
        <w:rPr>
          <w:sz w:val="24"/>
          <w:szCs w:val="24"/>
        </w:rPr>
        <w:t xml:space="preserve"> </w:t>
      </w:r>
      <w:r w:rsidRPr="005A6597">
        <w:rPr>
          <w:sz w:val="24"/>
          <w:szCs w:val="24"/>
        </w:rPr>
        <w:t xml:space="preserve">ayant réellement effectué </w:t>
      </w:r>
      <w:r>
        <w:rPr>
          <w:sz w:val="24"/>
          <w:szCs w:val="24"/>
        </w:rPr>
        <w:t>leurs</w:t>
      </w:r>
      <w:r w:rsidRPr="005A6597">
        <w:rPr>
          <w:sz w:val="24"/>
          <w:szCs w:val="24"/>
        </w:rPr>
        <w:t xml:space="preserve"> recherches doctorales en présentiel à PACEA, Ausonius ou Archéosciences Bordeaux</w:t>
      </w:r>
      <w:r>
        <w:rPr>
          <w:sz w:val="24"/>
          <w:szCs w:val="24"/>
        </w:rPr>
        <w:t>.</w:t>
      </w:r>
    </w:p>
    <w:p w14:paraId="4803051E" w14:textId="77777777" w:rsidR="00073A23" w:rsidRPr="004C23CE" w:rsidRDefault="009153F0" w:rsidP="00073A23">
      <w:pPr>
        <w:jc w:val="both"/>
        <w:rPr>
          <w:b/>
          <w:color w:val="00B0F0"/>
          <w:sz w:val="24"/>
          <w:szCs w:val="24"/>
        </w:rPr>
      </w:pPr>
      <w:r w:rsidRPr="00957F07">
        <w:rPr>
          <w:b/>
          <w:sz w:val="24"/>
          <w:szCs w:val="24"/>
        </w:rPr>
        <w:t>Le</w:t>
      </w:r>
      <w:r>
        <w:rPr>
          <w:b/>
          <w:sz w:val="24"/>
          <w:szCs w:val="24"/>
        </w:rPr>
        <w:t xml:space="preserve">s </w:t>
      </w:r>
      <w:r w:rsidRPr="00957F07">
        <w:rPr>
          <w:b/>
          <w:sz w:val="24"/>
          <w:szCs w:val="24"/>
        </w:rPr>
        <w:t xml:space="preserve">prix de thèse du département </w:t>
      </w:r>
      <w:r>
        <w:rPr>
          <w:b/>
          <w:sz w:val="24"/>
          <w:szCs w:val="24"/>
        </w:rPr>
        <w:t xml:space="preserve">des Sciences archéologiques sont </w:t>
      </w:r>
      <w:r w:rsidRPr="00957F07">
        <w:rPr>
          <w:b/>
          <w:sz w:val="24"/>
          <w:szCs w:val="24"/>
        </w:rPr>
        <w:t>délivré</w:t>
      </w:r>
      <w:r>
        <w:rPr>
          <w:b/>
          <w:sz w:val="24"/>
          <w:szCs w:val="24"/>
        </w:rPr>
        <w:t>s</w:t>
      </w:r>
      <w:r w:rsidRPr="00957F07">
        <w:rPr>
          <w:b/>
          <w:sz w:val="24"/>
          <w:szCs w:val="24"/>
        </w:rPr>
        <w:t xml:space="preserve"> l’année n pour des thèses soutenues l’année n-1.</w:t>
      </w:r>
      <w:r w:rsidR="005A6597">
        <w:rPr>
          <w:b/>
          <w:sz w:val="24"/>
          <w:szCs w:val="24"/>
        </w:rPr>
        <w:t xml:space="preserve"> </w:t>
      </w:r>
      <w:r w:rsidR="000B5F3D" w:rsidRPr="004C23CE">
        <w:rPr>
          <w:b/>
          <w:color w:val="00B0F0"/>
          <w:sz w:val="24"/>
          <w:szCs w:val="24"/>
        </w:rPr>
        <w:t xml:space="preserve">Chacun des deux </w:t>
      </w:r>
      <w:r w:rsidR="005E09B6" w:rsidRPr="004C23CE">
        <w:rPr>
          <w:b/>
          <w:color w:val="00B0F0"/>
          <w:sz w:val="24"/>
          <w:szCs w:val="24"/>
        </w:rPr>
        <w:t xml:space="preserve">prix </w:t>
      </w:r>
      <w:r w:rsidR="000B5F3D" w:rsidRPr="004C23CE">
        <w:rPr>
          <w:b/>
          <w:color w:val="00B0F0"/>
          <w:sz w:val="24"/>
          <w:szCs w:val="24"/>
        </w:rPr>
        <w:t xml:space="preserve">pour une thèse soutenue en </w:t>
      </w:r>
      <w:r w:rsidR="005E09B6" w:rsidRPr="004C23CE">
        <w:rPr>
          <w:b/>
          <w:color w:val="00B0F0"/>
          <w:sz w:val="24"/>
          <w:szCs w:val="24"/>
        </w:rPr>
        <w:t>202</w:t>
      </w:r>
      <w:r w:rsidR="00F65337">
        <w:rPr>
          <w:b/>
          <w:color w:val="00B0F0"/>
          <w:sz w:val="24"/>
          <w:szCs w:val="24"/>
        </w:rPr>
        <w:t>5</w:t>
      </w:r>
      <w:r w:rsidR="005E09B6" w:rsidRPr="004C23CE">
        <w:rPr>
          <w:b/>
          <w:color w:val="00B0F0"/>
          <w:sz w:val="24"/>
          <w:szCs w:val="24"/>
        </w:rPr>
        <w:t xml:space="preserve"> </w:t>
      </w:r>
      <w:r w:rsidRPr="004C23CE">
        <w:rPr>
          <w:b/>
          <w:color w:val="00B0F0"/>
          <w:sz w:val="24"/>
          <w:szCs w:val="24"/>
        </w:rPr>
        <w:t xml:space="preserve">sont </w:t>
      </w:r>
      <w:r w:rsidR="005E09B6" w:rsidRPr="004C23CE">
        <w:rPr>
          <w:b/>
          <w:color w:val="00B0F0"/>
          <w:sz w:val="24"/>
          <w:szCs w:val="24"/>
        </w:rPr>
        <w:t>doté</w:t>
      </w:r>
      <w:r w:rsidRPr="004C23CE">
        <w:rPr>
          <w:b/>
          <w:color w:val="00B0F0"/>
          <w:sz w:val="24"/>
          <w:szCs w:val="24"/>
        </w:rPr>
        <w:t>s</w:t>
      </w:r>
      <w:r w:rsidR="005E09B6" w:rsidRPr="004C23CE">
        <w:rPr>
          <w:b/>
          <w:color w:val="00B0F0"/>
          <w:sz w:val="24"/>
          <w:szCs w:val="24"/>
        </w:rPr>
        <w:t xml:space="preserve"> d’un montant de </w:t>
      </w:r>
      <w:r w:rsidRPr="004C23CE">
        <w:rPr>
          <w:b/>
          <w:color w:val="00B0F0"/>
          <w:sz w:val="24"/>
          <w:szCs w:val="24"/>
        </w:rPr>
        <w:t>1</w:t>
      </w:r>
      <w:r w:rsidR="000B5F3D" w:rsidRPr="004C23CE">
        <w:rPr>
          <w:b/>
          <w:color w:val="00B0F0"/>
          <w:sz w:val="24"/>
          <w:szCs w:val="24"/>
        </w:rPr>
        <w:t>250</w:t>
      </w:r>
      <w:r w:rsidRPr="004C23CE">
        <w:rPr>
          <w:b/>
          <w:color w:val="00B0F0"/>
          <w:sz w:val="24"/>
          <w:szCs w:val="24"/>
        </w:rPr>
        <w:t xml:space="preserve"> </w:t>
      </w:r>
      <w:r w:rsidR="005E09B6" w:rsidRPr="004C23CE">
        <w:rPr>
          <w:b/>
          <w:color w:val="00B0F0"/>
          <w:sz w:val="24"/>
          <w:szCs w:val="24"/>
        </w:rPr>
        <w:t>€.</w:t>
      </w:r>
    </w:p>
    <w:p w14:paraId="36E82265" w14:textId="77777777" w:rsidR="006E0CA7" w:rsidRPr="00F02D36" w:rsidRDefault="006E0CA7" w:rsidP="00693520">
      <w:pPr>
        <w:pStyle w:val="Paragraphedeliste"/>
        <w:numPr>
          <w:ilvl w:val="0"/>
          <w:numId w:val="4"/>
        </w:numPr>
        <w:ind w:left="0" w:firstLine="284"/>
        <w:jc w:val="both"/>
        <w:rPr>
          <w:b/>
          <w:sz w:val="24"/>
          <w:szCs w:val="24"/>
        </w:rPr>
      </w:pPr>
      <w:r w:rsidRPr="00F02D36">
        <w:rPr>
          <w:b/>
          <w:sz w:val="24"/>
          <w:szCs w:val="24"/>
        </w:rPr>
        <w:t>Il est demandé aux docteur.e.s de faire acte de candidature</w:t>
      </w:r>
      <w:r w:rsidR="00EE1D11" w:rsidRPr="00F02D36">
        <w:rPr>
          <w:b/>
          <w:sz w:val="24"/>
          <w:szCs w:val="24"/>
        </w:rPr>
        <w:t xml:space="preserve"> (la candidature n’est pas présentée par le laboratoire</w:t>
      </w:r>
      <w:r w:rsidR="00F02D36">
        <w:rPr>
          <w:b/>
          <w:sz w:val="24"/>
          <w:szCs w:val="24"/>
        </w:rPr>
        <w:t xml:space="preserve"> ni les directeurs de thèse</w:t>
      </w:r>
      <w:r w:rsidR="00EE1D11" w:rsidRPr="00F02D36">
        <w:rPr>
          <w:b/>
          <w:sz w:val="24"/>
          <w:szCs w:val="24"/>
        </w:rPr>
        <w:t>)</w:t>
      </w:r>
      <w:r w:rsidR="00693520" w:rsidRPr="00F02D36">
        <w:rPr>
          <w:b/>
          <w:sz w:val="24"/>
          <w:szCs w:val="24"/>
        </w:rPr>
        <w:t>.</w:t>
      </w:r>
    </w:p>
    <w:p w14:paraId="027C5603" w14:textId="7D00E777" w:rsidR="006E0CA7" w:rsidRPr="00756960" w:rsidRDefault="006E0CA7" w:rsidP="00CE01ED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756960">
        <w:rPr>
          <w:sz w:val="24"/>
          <w:szCs w:val="24"/>
        </w:rPr>
        <w:t>Il est demandé au</w:t>
      </w:r>
      <w:r w:rsidR="00F02D36">
        <w:rPr>
          <w:sz w:val="24"/>
          <w:szCs w:val="24"/>
        </w:rPr>
        <w:t>x</w:t>
      </w:r>
      <w:r w:rsidRPr="00756960">
        <w:rPr>
          <w:sz w:val="24"/>
          <w:szCs w:val="24"/>
        </w:rPr>
        <w:t xml:space="preserve"> candidat</w:t>
      </w:r>
      <w:r w:rsidR="00F02D36">
        <w:rPr>
          <w:sz w:val="24"/>
          <w:szCs w:val="24"/>
        </w:rPr>
        <w:t>s</w:t>
      </w:r>
      <w:r w:rsidRPr="00756960">
        <w:rPr>
          <w:sz w:val="24"/>
          <w:szCs w:val="24"/>
        </w:rPr>
        <w:t xml:space="preserve"> de transmettre </w:t>
      </w:r>
      <w:r w:rsidR="00957F07" w:rsidRPr="00756960">
        <w:rPr>
          <w:sz w:val="24"/>
          <w:szCs w:val="24"/>
        </w:rPr>
        <w:t>par email</w:t>
      </w:r>
      <w:r w:rsidR="00F02D36">
        <w:rPr>
          <w:sz w:val="24"/>
          <w:szCs w:val="24"/>
        </w:rPr>
        <w:t xml:space="preserve"> et en format pdf, </w:t>
      </w:r>
      <w:r w:rsidR="005A11A8">
        <w:rPr>
          <w:b/>
          <w:sz w:val="24"/>
          <w:szCs w:val="24"/>
        </w:rPr>
        <w:t>entre le</w:t>
      </w:r>
      <w:r w:rsidR="00F02D36" w:rsidRPr="00F02D36">
        <w:rPr>
          <w:b/>
          <w:sz w:val="24"/>
          <w:szCs w:val="24"/>
        </w:rPr>
        <w:t xml:space="preserve"> </w:t>
      </w:r>
      <w:r w:rsidR="00975525">
        <w:rPr>
          <w:b/>
          <w:sz w:val="24"/>
          <w:szCs w:val="24"/>
        </w:rPr>
        <w:t>25</w:t>
      </w:r>
      <w:r w:rsidR="00F02D36" w:rsidRPr="00F02D36">
        <w:rPr>
          <w:b/>
          <w:sz w:val="24"/>
          <w:szCs w:val="24"/>
        </w:rPr>
        <w:t xml:space="preserve"> mars </w:t>
      </w:r>
      <w:r w:rsidR="005A11A8">
        <w:rPr>
          <w:b/>
          <w:sz w:val="24"/>
          <w:szCs w:val="24"/>
        </w:rPr>
        <w:t xml:space="preserve">et le </w:t>
      </w:r>
      <w:r w:rsidR="00F02D36" w:rsidRPr="00F02D36">
        <w:rPr>
          <w:b/>
          <w:sz w:val="24"/>
          <w:szCs w:val="24"/>
        </w:rPr>
        <w:t>3</w:t>
      </w:r>
      <w:r w:rsidR="00CE01ED">
        <w:rPr>
          <w:b/>
          <w:sz w:val="24"/>
          <w:szCs w:val="24"/>
        </w:rPr>
        <w:t>0</w:t>
      </w:r>
      <w:r w:rsidR="00F02D36" w:rsidRPr="00F02D36">
        <w:rPr>
          <w:b/>
          <w:sz w:val="24"/>
          <w:szCs w:val="24"/>
        </w:rPr>
        <w:t xml:space="preserve"> </w:t>
      </w:r>
      <w:r w:rsidR="00975525">
        <w:rPr>
          <w:b/>
          <w:sz w:val="24"/>
          <w:szCs w:val="24"/>
        </w:rPr>
        <w:t>Avril</w:t>
      </w:r>
      <w:r w:rsidR="00F02D36" w:rsidRPr="00F02D36">
        <w:rPr>
          <w:b/>
          <w:sz w:val="24"/>
          <w:szCs w:val="24"/>
        </w:rPr>
        <w:t xml:space="preserve"> 202</w:t>
      </w:r>
      <w:r w:rsidR="002B0159">
        <w:rPr>
          <w:b/>
          <w:sz w:val="24"/>
          <w:szCs w:val="24"/>
        </w:rPr>
        <w:t>6</w:t>
      </w:r>
      <w:r w:rsidR="00F02D36" w:rsidRPr="00F02D36">
        <w:rPr>
          <w:b/>
          <w:sz w:val="24"/>
          <w:szCs w:val="24"/>
        </w:rPr>
        <w:t xml:space="preserve"> inclus</w:t>
      </w:r>
      <w:r w:rsidR="00F02D36">
        <w:rPr>
          <w:sz w:val="24"/>
          <w:szCs w:val="24"/>
        </w:rPr>
        <w:t>,</w:t>
      </w:r>
      <w:r w:rsidR="00F02D36" w:rsidRPr="00F02D36">
        <w:rPr>
          <w:sz w:val="24"/>
          <w:szCs w:val="24"/>
        </w:rPr>
        <w:t xml:space="preserve"> </w:t>
      </w:r>
      <w:r w:rsidR="00693520">
        <w:rPr>
          <w:sz w:val="24"/>
          <w:szCs w:val="24"/>
        </w:rPr>
        <w:t xml:space="preserve">à </w:t>
      </w:r>
      <w:r w:rsidR="005A6597">
        <w:rPr>
          <w:sz w:val="24"/>
          <w:szCs w:val="24"/>
        </w:rPr>
        <w:t>Milena Kerkour</w:t>
      </w:r>
      <w:r w:rsidR="009153F0">
        <w:rPr>
          <w:sz w:val="24"/>
          <w:szCs w:val="24"/>
        </w:rPr>
        <w:t xml:space="preserve"> </w:t>
      </w:r>
      <w:r w:rsidR="00957F07" w:rsidRPr="00756960">
        <w:rPr>
          <w:sz w:val="24"/>
          <w:szCs w:val="24"/>
        </w:rPr>
        <w:t>(</w:t>
      </w:r>
      <w:hyperlink r:id="rId8" w:history="1">
        <w:r w:rsidR="00CE01ED" w:rsidRPr="001F5AC5">
          <w:rPr>
            <w:rStyle w:val="Lienhypertexte"/>
            <w:sz w:val="24"/>
            <w:szCs w:val="24"/>
          </w:rPr>
          <w:t>milena.kerkour@u-bordeaux.fr</w:t>
        </w:r>
      </w:hyperlink>
      <w:r w:rsidR="00957F07" w:rsidRPr="00756960">
        <w:rPr>
          <w:sz w:val="24"/>
          <w:szCs w:val="24"/>
        </w:rPr>
        <w:t>)</w:t>
      </w:r>
      <w:r w:rsidR="00CE01ED">
        <w:rPr>
          <w:sz w:val="24"/>
          <w:szCs w:val="24"/>
        </w:rPr>
        <w:t>, Melina Abdou (</w:t>
      </w:r>
      <w:hyperlink r:id="rId9" w:history="1">
        <w:r w:rsidR="00CE01ED" w:rsidRPr="001F5AC5">
          <w:rPr>
            <w:rStyle w:val="Lienhypertexte"/>
            <w:sz w:val="24"/>
            <w:szCs w:val="24"/>
          </w:rPr>
          <w:t>melina.abdou@u-bordeaux.fr</w:t>
        </w:r>
      </w:hyperlink>
      <w:r w:rsidR="00CE01ED">
        <w:rPr>
          <w:sz w:val="24"/>
          <w:szCs w:val="24"/>
        </w:rPr>
        <w:t>)</w:t>
      </w:r>
      <w:r w:rsidR="00221D35" w:rsidRPr="00756960">
        <w:rPr>
          <w:sz w:val="24"/>
          <w:szCs w:val="24"/>
        </w:rPr>
        <w:t xml:space="preserve">, </w:t>
      </w:r>
      <w:r w:rsidR="005A11A8">
        <w:rPr>
          <w:sz w:val="24"/>
          <w:szCs w:val="24"/>
        </w:rPr>
        <w:t>au directeur</w:t>
      </w:r>
      <w:r w:rsidR="00221D35" w:rsidRPr="00756960">
        <w:rPr>
          <w:sz w:val="24"/>
          <w:szCs w:val="24"/>
        </w:rPr>
        <w:t xml:space="preserve">-adjoint et </w:t>
      </w:r>
      <w:r w:rsidR="005A11A8">
        <w:rPr>
          <w:sz w:val="24"/>
          <w:szCs w:val="24"/>
        </w:rPr>
        <w:t>à la directrice</w:t>
      </w:r>
      <w:r w:rsidR="00221D35" w:rsidRPr="00756960">
        <w:rPr>
          <w:sz w:val="24"/>
          <w:szCs w:val="24"/>
        </w:rPr>
        <w:t xml:space="preserve"> du Département</w:t>
      </w:r>
      <w:r w:rsidR="00CE01ED">
        <w:rPr>
          <w:sz w:val="24"/>
          <w:szCs w:val="24"/>
        </w:rPr>
        <w:t>,</w:t>
      </w:r>
      <w:r w:rsidR="00073A23" w:rsidRPr="00756960">
        <w:rPr>
          <w:sz w:val="24"/>
          <w:szCs w:val="24"/>
        </w:rPr>
        <w:t xml:space="preserve"> </w:t>
      </w:r>
      <w:r w:rsidR="00756960" w:rsidRPr="00756960">
        <w:rPr>
          <w:sz w:val="24"/>
          <w:szCs w:val="24"/>
        </w:rPr>
        <w:t xml:space="preserve">(i) </w:t>
      </w:r>
      <w:r w:rsidR="005E09B6" w:rsidRPr="00756960">
        <w:rPr>
          <w:sz w:val="24"/>
          <w:szCs w:val="24"/>
        </w:rPr>
        <w:t>u</w:t>
      </w:r>
      <w:r w:rsidRPr="00756960">
        <w:rPr>
          <w:sz w:val="24"/>
          <w:szCs w:val="24"/>
        </w:rPr>
        <w:t>n</w:t>
      </w:r>
      <w:r w:rsidR="00957F07" w:rsidRPr="00756960">
        <w:rPr>
          <w:sz w:val="24"/>
          <w:szCs w:val="24"/>
        </w:rPr>
        <w:t xml:space="preserve"> court</w:t>
      </w:r>
      <w:r w:rsidRPr="00756960">
        <w:rPr>
          <w:sz w:val="24"/>
          <w:szCs w:val="24"/>
        </w:rPr>
        <w:t xml:space="preserve"> </w:t>
      </w:r>
      <w:r w:rsidRPr="00756960">
        <w:rPr>
          <w:i/>
          <w:sz w:val="24"/>
          <w:szCs w:val="24"/>
        </w:rPr>
        <w:t>curriculum vitae</w:t>
      </w:r>
      <w:r w:rsidR="00756960" w:rsidRPr="00756960">
        <w:rPr>
          <w:i/>
          <w:sz w:val="24"/>
          <w:szCs w:val="24"/>
        </w:rPr>
        <w:t xml:space="preserve"> </w:t>
      </w:r>
      <w:r w:rsidR="00756960" w:rsidRPr="00756960">
        <w:rPr>
          <w:sz w:val="24"/>
          <w:szCs w:val="24"/>
        </w:rPr>
        <w:t>et (ii)</w:t>
      </w:r>
      <w:r w:rsidR="00CE01ED">
        <w:rPr>
          <w:sz w:val="24"/>
          <w:szCs w:val="24"/>
        </w:rPr>
        <w:t>,</w:t>
      </w:r>
      <w:r w:rsidR="00756960" w:rsidRPr="00756960">
        <w:rPr>
          <w:sz w:val="24"/>
          <w:szCs w:val="24"/>
        </w:rPr>
        <w:t xml:space="preserve"> </w:t>
      </w:r>
      <w:r w:rsidRPr="00756960">
        <w:rPr>
          <w:sz w:val="24"/>
          <w:szCs w:val="24"/>
        </w:rPr>
        <w:t xml:space="preserve">2 pages maximum </w:t>
      </w:r>
      <w:r w:rsidR="00221D35" w:rsidRPr="00756960">
        <w:rPr>
          <w:sz w:val="24"/>
          <w:szCs w:val="24"/>
        </w:rPr>
        <w:t>(en français ou en a</w:t>
      </w:r>
      <w:r w:rsidR="00EE1D11" w:rsidRPr="00756960">
        <w:rPr>
          <w:sz w:val="24"/>
          <w:szCs w:val="24"/>
        </w:rPr>
        <w:t xml:space="preserve">nglais) </w:t>
      </w:r>
      <w:r w:rsidRPr="00756960">
        <w:rPr>
          <w:sz w:val="24"/>
          <w:szCs w:val="24"/>
        </w:rPr>
        <w:t>résumant les principaux résultats et les apports de la thèse</w:t>
      </w:r>
      <w:r w:rsidR="00F02D36">
        <w:rPr>
          <w:sz w:val="24"/>
          <w:szCs w:val="24"/>
        </w:rPr>
        <w:t>.</w:t>
      </w:r>
    </w:p>
    <w:p w14:paraId="76FC51FB" w14:textId="77777777" w:rsidR="009153F0" w:rsidRDefault="005E09B6" w:rsidP="00EE1D1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Le conseil du département des Sciences archéologiques qui délivrera le</w:t>
      </w:r>
      <w:r w:rsidR="00F02D36">
        <w:rPr>
          <w:sz w:val="24"/>
          <w:szCs w:val="24"/>
        </w:rPr>
        <w:t>s</w:t>
      </w:r>
      <w:r>
        <w:rPr>
          <w:sz w:val="24"/>
          <w:szCs w:val="24"/>
        </w:rPr>
        <w:t xml:space="preserve"> prix se réunira </w:t>
      </w:r>
      <w:r w:rsidRPr="005C053B">
        <w:rPr>
          <w:b/>
          <w:sz w:val="24"/>
          <w:szCs w:val="24"/>
        </w:rPr>
        <w:t>le</w:t>
      </w:r>
      <w:r w:rsidR="009153F0">
        <w:rPr>
          <w:b/>
          <w:sz w:val="24"/>
          <w:szCs w:val="24"/>
        </w:rPr>
        <w:t> </w:t>
      </w:r>
      <w:r w:rsidR="00975525">
        <w:rPr>
          <w:b/>
          <w:sz w:val="24"/>
          <w:szCs w:val="24"/>
        </w:rPr>
        <w:t>2</w:t>
      </w:r>
      <w:r w:rsidR="00C064C2">
        <w:rPr>
          <w:b/>
          <w:sz w:val="24"/>
          <w:szCs w:val="24"/>
        </w:rPr>
        <w:t>2</w:t>
      </w:r>
      <w:r w:rsidR="00975525">
        <w:rPr>
          <w:b/>
          <w:sz w:val="24"/>
          <w:szCs w:val="24"/>
        </w:rPr>
        <w:t xml:space="preserve"> Mai</w:t>
      </w:r>
      <w:r w:rsidRPr="005C053B">
        <w:rPr>
          <w:b/>
          <w:sz w:val="24"/>
          <w:szCs w:val="24"/>
        </w:rPr>
        <w:t xml:space="preserve"> 202</w:t>
      </w:r>
      <w:r w:rsidR="00F65337">
        <w:rPr>
          <w:b/>
          <w:sz w:val="24"/>
          <w:szCs w:val="24"/>
        </w:rPr>
        <w:t>6</w:t>
      </w:r>
      <w:r w:rsidRPr="005C053B">
        <w:rPr>
          <w:b/>
          <w:sz w:val="24"/>
          <w:szCs w:val="24"/>
        </w:rPr>
        <w:t>.</w:t>
      </w:r>
    </w:p>
    <w:p w14:paraId="48E2006C" w14:textId="77777777" w:rsidR="009153F0" w:rsidRPr="004C23CE" w:rsidRDefault="00073A23" w:rsidP="00F02D36">
      <w:pPr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>Le</w:t>
      </w:r>
      <w:r w:rsidR="00F02D36">
        <w:rPr>
          <w:sz w:val="24"/>
          <w:szCs w:val="24"/>
        </w:rPr>
        <w:t xml:space="preserve"> </w:t>
      </w:r>
      <w:r w:rsidR="00975525">
        <w:rPr>
          <w:sz w:val="24"/>
          <w:szCs w:val="24"/>
        </w:rPr>
        <w:t>2</w:t>
      </w:r>
      <w:r w:rsidR="00C064C2">
        <w:rPr>
          <w:sz w:val="24"/>
          <w:szCs w:val="24"/>
        </w:rPr>
        <w:t>2</w:t>
      </w:r>
      <w:r w:rsidR="00975525">
        <w:rPr>
          <w:sz w:val="24"/>
          <w:szCs w:val="24"/>
        </w:rPr>
        <w:t xml:space="preserve"> Mai 202</w:t>
      </w:r>
      <w:r w:rsidR="00F65337">
        <w:rPr>
          <w:sz w:val="24"/>
          <w:szCs w:val="24"/>
        </w:rPr>
        <w:t>6</w:t>
      </w:r>
      <w:r w:rsidR="00F02D36">
        <w:rPr>
          <w:sz w:val="24"/>
          <w:szCs w:val="24"/>
        </w:rPr>
        <w:t>, le</w:t>
      </w:r>
      <w:r>
        <w:rPr>
          <w:sz w:val="24"/>
          <w:szCs w:val="24"/>
        </w:rPr>
        <w:t xml:space="preserve">s candidats feront </w:t>
      </w:r>
      <w:r w:rsidR="00957F07">
        <w:rPr>
          <w:sz w:val="24"/>
          <w:szCs w:val="24"/>
        </w:rPr>
        <w:t xml:space="preserve">- </w:t>
      </w:r>
      <w:r w:rsidR="00957F07" w:rsidRPr="005C053B">
        <w:rPr>
          <w:b/>
          <w:sz w:val="24"/>
          <w:szCs w:val="24"/>
        </w:rPr>
        <w:t>en visioconférence</w:t>
      </w:r>
      <w:r w:rsidR="00957F07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une </w:t>
      </w:r>
      <w:r w:rsidRPr="005C053B">
        <w:rPr>
          <w:b/>
          <w:sz w:val="24"/>
          <w:szCs w:val="24"/>
        </w:rPr>
        <w:t>présentation orale</w:t>
      </w:r>
      <w:r>
        <w:rPr>
          <w:sz w:val="24"/>
          <w:szCs w:val="24"/>
        </w:rPr>
        <w:t xml:space="preserve"> de </w:t>
      </w:r>
      <w:r w:rsidR="00330C28" w:rsidRPr="00330C28">
        <w:rPr>
          <w:b/>
          <w:sz w:val="24"/>
          <w:szCs w:val="24"/>
        </w:rPr>
        <w:t>10</w:t>
      </w:r>
      <w:r w:rsidRPr="00330C28">
        <w:rPr>
          <w:b/>
          <w:sz w:val="24"/>
          <w:szCs w:val="24"/>
        </w:rPr>
        <w:t xml:space="preserve"> minutes</w:t>
      </w:r>
      <w:r>
        <w:rPr>
          <w:sz w:val="24"/>
          <w:szCs w:val="24"/>
        </w:rPr>
        <w:t xml:space="preserve"> </w:t>
      </w:r>
      <w:r w:rsidR="00693520" w:rsidRPr="00380647">
        <w:rPr>
          <w:sz w:val="24"/>
          <w:szCs w:val="24"/>
        </w:rPr>
        <w:t>(</w:t>
      </w:r>
      <w:r w:rsidR="00380647">
        <w:rPr>
          <w:sz w:val="24"/>
          <w:szCs w:val="24"/>
        </w:rPr>
        <w:t>il est conseillé de l</w:t>
      </w:r>
      <w:r w:rsidR="00F02D36">
        <w:rPr>
          <w:sz w:val="24"/>
          <w:szCs w:val="24"/>
        </w:rPr>
        <w:t>a</w:t>
      </w:r>
      <w:r w:rsidR="00380647">
        <w:rPr>
          <w:sz w:val="24"/>
          <w:szCs w:val="24"/>
        </w:rPr>
        <w:t xml:space="preserve"> faire </w:t>
      </w:r>
      <w:r w:rsidR="00693520" w:rsidRPr="00380647">
        <w:rPr>
          <w:sz w:val="24"/>
          <w:szCs w:val="24"/>
        </w:rPr>
        <w:t>avec un support iconographique ppt ou pdf)</w:t>
      </w:r>
      <w:r w:rsidR="00693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devant les membres du Conseil du département </w:t>
      </w:r>
      <w:r w:rsidR="00967CE9">
        <w:rPr>
          <w:sz w:val="24"/>
          <w:szCs w:val="24"/>
        </w:rPr>
        <w:t>et de son conseil scientifique</w:t>
      </w:r>
      <w:r w:rsidR="005E09B6">
        <w:rPr>
          <w:sz w:val="24"/>
          <w:szCs w:val="24"/>
        </w:rPr>
        <w:t>. I</w:t>
      </w:r>
      <w:r w:rsidR="005C053B">
        <w:rPr>
          <w:sz w:val="24"/>
          <w:szCs w:val="24"/>
        </w:rPr>
        <w:t>l leur sera</w:t>
      </w:r>
      <w:r>
        <w:rPr>
          <w:sz w:val="24"/>
          <w:szCs w:val="24"/>
        </w:rPr>
        <w:t xml:space="preserve"> demandé</w:t>
      </w:r>
      <w:r w:rsidR="005E09B6">
        <w:rPr>
          <w:sz w:val="24"/>
          <w:szCs w:val="24"/>
        </w:rPr>
        <w:t>, en 5 minutes,</w:t>
      </w:r>
      <w:r>
        <w:rPr>
          <w:sz w:val="24"/>
          <w:szCs w:val="24"/>
        </w:rPr>
        <w:t xml:space="preserve"> de mettre en valeur, de dégager les avancées/apports de leur thèse, leur importance dans le champ académique</w:t>
      </w:r>
      <w:r w:rsidR="00330C28">
        <w:rPr>
          <w:sz w:val="24"/>
          <w:szCs w:val="24"/>
        </w:rPr>
        <w:t xml:space="preserve"> puis</w:t>
      </w:r>
      <w:r w:rsidR="00963C09">
        <w:rPr>
          <w:sz w:val="24"/>
          <w:szCs w:val="24"/>
        </w:rPr>
        <w:t>, toujours en 5</w:t>
      </w:r>
      <w:r w:rsidR="005E09B6">
        <w:rPr>
          <w:sz w:val="24"/>
          <w:szCs w:val="24"/>
        </w:rPr>
        <w:t xml:space="preserve"> minutes</w:t>
      </w:r>
      <w:r w:rsidR="00963C09">
        <w:rPr>
          <w:sz w:val="24"/>
          <w:szCs w:val="24"/>
        </w:rPr>
        <w:t xml:space="preserve">, de fournir des réponses </w:t>
      </w:r>
      <w:r w:rsidR="00330C28">
        <w:rPr>
          <w:sz w:val="24"/>
          <w:szCs w:val="24"/>
        </w:rPr>
        <w:t>à des questions</w:t>
      </w:r>
      <w:r w:rsidR="009153F0">
        <w:rPr>
          <w:sz w:val="24"/>
          <w:szCs w:val="24"/>
        </w:rPr>
        <w:t>. Les mêmes questions seront posées à chaque candidat.</w:t>
      </w:r>
      <w:r w:rsidR="00F02D36">
        <w:rPr>
          <w:sz w:val="24"/>
          <w:szCs w:val="24"/>
        </w:rPr>
        <w:t xml:space="preserve"> </w:t>
      </w:r>
      <w:r w:rsidR="00C064C2" w:rsidRPr="00234320">
        <w:rPr>
          <w:b/>
          <w:color w:val="00B0F0"/>
          <w:sz w:val="24"/>
          <w:szCs w:val="24"/>
          <w:u w:val="single"/>
        </w:rPr>
        <w:t xml:space="preserve">Cette année il est </w:t>
      </w:r>
      <w:r w:rsidR="00F02D36" w:rsidRPr="00234320">
        <w:rPr>
          <w:b/>
          <w:color w:val="00B0F0"/>
          <w:sz w:val="24"/>
          <w:szCs w:val="24"/>
          <w:u w:val="single"/>
        </w:rPr>
        <w:t>demandé aux</w:t>
      </w:r>
      <w:r w:rsidR="00C064C2" w:rsidRPr="00234320">
        <w:rPr>
          <w:b/>
          <w:color w:val="00B0F0"/>
          <w:sz w:val="24"/>
          <w:szCs w:val="24"/>
          <w:u w:val="single"/>
        </w:rPr>
        <w:t xml:space="preserve"> candidats</w:t>
      </w:r>
      <w:r w:rsidR="00F02D36" w:rsidRPr="00234320">
        <w:rPr>
          <w:b/>
          <w:color w:val="00B0F0"/>
          <w:sz w:val="24"/>
          <w:szCs w:val="24"/>
          <w:u w:val="single"/>
        </w:rPr>
        <w:t xml:space="preserve"> </w:t>
      </w:r>
      <w:r w:rsidR="00C064C2" w:rsidRPr="00234320">
        <w:rPr>
          <w:b/>
          <w:color w:val="00B0F0"/>
          <w:sz w:val="24"/>
          <w:szCs w:val="24"/>
          <w:u w:val="single"/>
        </w:rPr>
        <w:t>de préciser la</w:t>
      </w:r>
      <w:r w:rsidR="00F02D36" w:rsidRPr="00234320">
        <w:rPr>
          <w:b/>
          <w:color w:val="00B0F0"/>
          <w:sz w:val="24"/>
          <w:szCs w:val="24"/>
          <w:u w:val="single"/>
        </w:rPr>
        <w:t xml:space="preserve"> </w:t>
      </w:r>
      <w:r w:rsidR="00C064C2" w:rsidRPr="00234320">
        <w:rPr>
          <w:b/>
          <w:color w:val="00B0F0"/>
          <w:sz w:val="24"/>
          <w:szCs w:val="24"/>
          <w:u w:val="single"/>
        </w:rPr>
        <w:t>thématique</w:t>
      </w:r>
      <w:r w:rsidR="00053CB6" w:rsidRPr="00234320">
        <w:rPr>
          <w:b/>
          <w:color w:val="00B0F0"/>
          <w:sz w:val="24"/>
          <w:szCs w:val="24"/>
          <w:u w:val="single"/>
        </w:rPr>
        <w:t xml:space="preserve"> </w:t>
      </w:r>
      <w:r w:rsidR="00C064C2" w:rsidRPr="00234320">
        <w:rPr>
          <w:b/>
          <w:color w:val="00B0F0"/>
          <w:sz w:val="24"/>
          <w:szCs w:val="24"/>
          <w:u w:val="single"/>
        </w:rPr>
        <w:t>qui correspond le mieux à leur travail</w:t>
      </w:r>
      <w:r w:rsidR="00F02D36" w:rsidRPr="00234320">
        <w:rPr>
          <w:b/>
          <w:color w:val="00B0F0"/>
          <w:sz w:val="24"/>
          <w:szCs w:val="24"/>
          <w:u w:val="single"/>
        </w:rPr>
        <w:t>.</w:t>
      </w:r>
    </w:p>
    <w:p w14:paraId="213711EB" w14:textId="77777777" w:rsidR="00053CB6" w:rsidRDefault="009153F0" w:rsidP="00EE1D11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L</w:t>
      </w:r>
      <w:r w:rsidR="00EE1D11">
        <w:rPr>
          <w:sz w:val="24"/>
          <w:szCs w:val="24"/>
        </w:rPr>
        <w:t>es membres du Conseil n</w:t>
      </w:r>
      <w:r w:rsidR="00EE1D11" w:rsidRPr="00EE1D11">
        <w:rPr>
          <w:sz w:val="24"/>
          <w:szCs w:val="24"/>
        </w:rPr>
        <w:t>e « rejuge</w:t>
      </w:r>
      <w:r w:rsidR="00EE1D11">
        <w:rPr>
          <w:sz w:val="24"/>
          <w:szCs w:val="24"/>
        </w:rPr>
        <w:t>nt</w:t>
      </w:r>
      <w:r w:rsidR="00EE1D11" w:rsidRPr="00EE1D11">
        <w:rPr>
          <w:sz w:val="24"/>
          <w:szCs w:val="24"/>
        </w:rPr>
        <w:t> » pas la thès</w:t>
      </w:r>
      <w:r w:rsidR="00EE1D11">
        <w:rPr>
          <w:sz w:val="24"/>
          <w:szCs w:val="24"/>
        </w:rPr>
        <w:t>e ni l</w:t>
      </w:r>
      <w:r w:rsidR="00EE1D11" w:rsidRPr="00EE1D11">
        <w:rPr>
          <w:sz w:val="24"/>
          <w:szCs w:val="24"/>
        </w:rPr>
        <w:t>a qualité scientifique du travail qui est considéré comme au niveau attendu</w:t>
      </w:r>
      <w:r w:rsidR="00EE1D11">
        <w:rPr>
          <w:sz w:val="24"/>
          <w:szCs w:val="24"/>
        </w:rPr>
        <w:t xml:space="preserve"> mais </w:t>
      </w:r>
      <w:r w:rsidR="00EE1D11" w:rsidRPr="00053CB6">
        <w:rPr>
          <w:b/>
          <w:sz w:val="24"/>
          <w:szCs w:val="24"/>
        </w:rPr>
        <w:t>la capacité du candidat à faire cet exercice de médiation-valorisation</w:t>
      </w:r>
      <w:r w:rsidR="00EE1D11">
        <w:rPr>
          <w:sz w:val="24"/>
          <w:szCs w:val="24"/>
        </w:rPr>
        <w:t xml:space="preserve"> permettant de rendre compréhensible</w:t>
      </w:r>
      <w:r w:rsidR="00027A9F">
        <w:rPr>
          <w:sz w:val="24"/>
          <w:szCs w:val="24"/>
        </w:rPr>
        <w:t>s</w:t>
      </w:r>
      <w:r w:rsidR="00EE1D11">
        <w:rPr>
          <w:sz w:val="24"/>
          <w:szCs w:val="24"/>
        </w:rPr>
        <w:t xml:space="preserve"> les apports de </w:t>
      </w:r>
      <w:r w:rsidR="009105BE">
        <w:rPr>
          <w:sz w:val="24"/>
          <w:szCs w:val="24"/>
        </w:rPr>
        <w:t>leur</w:t>
      </w:r>
      <w:r w:rsidR="00EE1D11">
        <w:rPr>
          <w:sz w:val="24"/>
          <w:szCs w:val="24"/>
        </w:rPr>
        <w:t xml:space="preserve"> travail, de </w:t>
      </w:r>
      <w:r w:rsidR="009105BE">
        <w:rPr>
          <w:sz w:val="24"/>
          <w:szCs w:val="24"/>
        </w:rPr>
        <w:t>leurs</w:t>
      </w:r>
      <w:r w:rsidR="00EE1D11">
        <w:rPr>
          <w:sz w:val="24"/>
          <w:szCs w:val="24"/>
        </w:rPr>
        <w:t xml:space="preserve"> résultats </w:t>
      </w:r>
      <w:r w:rsidR="009105BE">
        <w:rPr>
          <w:sz w:val="24"/>
          <w:szCs w:val="24"/>
        </w:rPr>
        <w:t>à</w:t>
      </w:r>
      <w:r w:rsidR="00EE1D11">
        <w:rPr>
          <w:sz w:val="24"/>
          <w:szCs w:val="24"/>
        </w:rPr>
        <w:t xml:space="preserve"> la communauté représentée au sein du Département</w:t>
      </w:r>
      <w:r w:rsidR="009105BE">
        <w:rPr>
          <w:sz w:val="24"/>
          <w:szCs w:val="24"/>
        </w:rPr>
        <w:t xml:space="preserve"> donc à la fois vers le monde des professionnels spécialistes et non spécialistes</w:t>
      </w:r>
      <w:r w:rsidR="00EE1D11">
        <w:rPr>
          <w:sz w:val="24"/>
          <w:szCs w:val="24"/>
        </w:rPr>
        <w:t>.</w:t>
      </w:r>
      <w:r w:rsidR="006E62BB">
        <w:rPr>
          <w:sz w:val="24"/>
          <w:szCs w:val="24"/>
        </w:rPr>
        <w:t xml:space="preserve"> </w:t>
      </w:r>
      <w:r w:rsidR="009105BE" w:rsidRPr="006E62BB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 xml:space="preserve">es deux </w:t>
      </w:r>
      <w:r w:rsidR="009105BE" w:rsidRPr="006E62BB">
        <w:rPr>
          <w:b/>
          <w:sz w:val="24"/>
          <w:szCs w:val="24"/>
        </w:rPr>
        <w:t>lauréat</w:t>
      </w:r>
      <w:r w:rsidR="00420669" w:rsidRPr="006E62BB">
        <w:rPr>
          <w:b/>
          <w:sz w:val="24"/>
          <w:szCs w:val="24"/>
        </w:rPr>
        <w:t>.e</w:t>
      </w:r>
      <w:r>
        <w:rPr>
          <w:b/>
          <w:sz w:val="24"/>
          <w:szCs w:val="24"/>
        </w:rPr>
        <w:t>.s</w:t>
      </w:r>
      <w:r w:rsidR="009105BE" w:rsidRPr="006E62BB">
        <w:rPr>
          <w:b/>
          <w:sz w:val="24"/>
          <w:szCs w:val="24"/>
        </w:rPr>
        <w:t xml:space="preserve"> </w:t>
      </w:r>
      <w:r w:rsidR="00420669" w:rsidRPr="006E62BB">
        <w:rPr>
          <w:b/>
          <w:sz w:val="24"/>
          <w:szCs w:val="24"/>
        </w:rPr>
        <w:t>ser</w:t>
      </w:r>
      <w:r>
        <w:rPr>
          <w:b/>
          <w:sz w:val="24"/>
          <w:szCs w:val="24"/>
        </w:rPr>
        <w:t>ont</w:t>
      </w:r>
      <w:r w:rsidR="00420669" w:rsidRPr="006E62BB">
        <w:rPr>
          <w:b/>
          <w:sz w:val="24"/>
          <w:szCs w:val="24"/>
        </w:rPr>
        <w:t xml:space="preserve"> désigné.e</w:t>
      </w:r>
      <w:r>
        <w:rPr>
          <w:b/>
          <w:sz w:val="24"/>
          <w:szCs w:val="24"/>
        </w:rPr>
        <w:t>.s</w:t>
      </w:r>
      <w:r w:rsidR="00420669" w:rsidRPr="006E62BB">
        <w:rPr>
          <w:b/>
          <w:sz w:val="24"/>
          <w:szCs w:val="24"/>
        </w:rPr>
        <w:t xml:space="preserve"> après délibération du conseil</w:t>
      </w:r>
      <w:r w:rsidR="000863D6">
        <w:rPr>
          <w:b/>
          <w:sz w:val="24"/>
          <w:szCs w:val="24"/>
        </w:rPr>
        <w:t xml:space="preserve"> du </w:t>
      </w:r>
      <w:r w:rsidR="00975525">
        <w:rPr>
          <w:b/>
          <w:sz w:val="24"/>
          <w:szCs w:val="24"/>
        </w:rPr>
        <w:t>2</w:t>
      </w:r>
      <w:r w:rsidR="00C064C2">
        <w:rPr>
          <w:b/>
          <w:sz w:val="24"/>
          <w:szCs w:val="24"/>
        </w:rPr>
        <w:t>2</w:t>
      </w:r>
      <w:r w:rsidR="00975525">
        <w:rPr>
          <w:b/>
          <w:sz w:val="24"/>
          <w:szCs w:val="24"/>
        </w:rPr>
        <w:t xml:space="preserve"> Mai 202</w:t>
      </w:r>
      <w:r w:rsidR="00F65337">
        <w:rPr>
          <w:b/>
          <w:sz w:val="24"/>
          <w:szCs w:val="24"/>
        </w:rPr>
        <w:t>6</w:t>
      </w:r>
      <w:r w:rsidR="00027A9F" w:rsidRPr="006E62BB">
        <w:rPr>
          <w:b/>
          <w:sz w:val="24"/>
          <w:szCs w:val="24"/>
        </w:rPr>
        <w:t>.</w:t>
      </w:r>
      <w:r w:rsidR="00053CB6">
        <w:rPr>
          <w:b/>
          <w:sz w:val="24"/>
          <w:szCs w:val="24"/>
        </w:rPr>
        <w:t xml:space="preserve"> Ils en seront informés </w:t>
      </w:r>
      <w:r w:rsidR="00975525">
        <w:rPr>
          <w:b/>
          <w:sz w:val="24"/>
          <w:szCs w:val="24"/>
        </w:rPr>
        <w:t>rapidement</w:t>
      </w:r>
      <w:r w:rsidR="00053CB6">
        <w:rPr>
          <w:b/>
          <w:sz w:val="24"/>
          <w:szCs w:val="24"/>
        </w:rPr>
        <w:t>.</w:t>
      </w:r>
    </w:p>
    <w:p w14:paraId="58B72050" w14:textId="77777777" w:rsidR="00053CB6" w:rsidRDefault="00053CB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45F82E5" w14:textId="77777777" w:rsidR="009105BE" w:rsidRPr="006E62BB" w:rsidRDefault="009105BE" w:rsidP="00EE1D11">
      <w:pPr>
        <w:jc w:val="both"/>
        <w:rPr>
          <w:b/>
          <w:sz w:val="24"/>
          <w:szCs w:val="24"/>
        </w:rPr>
      </w:pPr>
    </w:p>
    <w:p w14:paraId="5F2D38E5" w14:textId="77777777" w:rsidR="00693520" w:rsidRDefault="00B7784A" w:rsidP="00EE1D11">
      <w:pPr>
        <w:jc w:val="both"/>
        <w:rPr>
          <w:sz w:val="24"/>
          <w:szCs w:val="24"/>
        </w:rPr>
      </w:pPr>
      <w:r w:rsidRPr="00053CB6">
        <w:rPr>
          <w:b/>
          <w:sz w:val="24"/>
          <w:szCs w:val="24"/>
        </w:rPr>
        <w:t xml:space="preserve">Comme </w:t>
      </w:r>
      <w:r w:rsidR="00693520" w:rsidRPr="00053CB6">
        <w:rPr>
          <w:b/>
          <w:sz w:val="24"/>
          <w:szCs w:val="24"/>
        </w:rPr>
        <w:t>il s’agit d’un prix</w:t>
      </w:r>
      <w:r w:rsidRPr="00053CB6">
        <w:rPr>
          <w:b/>
          <w:sz w:val="24"/>
          <w:szCs w:val="24"/>
        </w:rPr>
        <w:t>, il</w:t>
      </w:r>
      <w:r w:rsidR="00693520" w:rsidRPr="00053CB6">
        <w:rPr>
          <w:b/>
          <w:sz w:val="24"/>
          <w:szCs w:val="24"/>
        </w:rPr>
        <w:t xml:space="preserve"> sera versé directement au</w:t>
      </w:r>
      <w:r w:rsidR="009153F0" w:rsidRPr="00053CB6">
        <w:rPr>
          <w:b/>
          <w:sz w:val="24"/>
          <w:szCs w:val="24"/>
        </w:rPr>
        <w:t>x</w:t>
      </w:r>
      <w:r w:rsidR="00693520" w:rsidRPr="00053CB6">
        <w:rPr>
          <w:b/>
          <w:sz w:val="24"/>
          <w:szCs w:val="24"/>
        </w:rPr>
        <w:t xml:space="preserve"> lauréat.e</w:t>
      </w:r>
      <w:r w:rsidR="009153F0" w:rsidRPr="00053CB6">
        <w:rPr>
          <w:b/>
          <w:sz w:val="24"/>
          <w:szCs w:val="24"/>
        </w:rPr>
        <w:t>.s</w:t>
      </w:r>
      <w:r w:rsidRPr="00053CB6">
        <w:rPr>
          <w:b/>
          <w:sz w:val="24"/>
          <w:szCs w:val="24"/>
        </w:rPr>
        <w:t xml:space="preserve"> qui en f</w:t>
      </w:r>
      <w:r w:rsidR="009153F0" w:rsidRPr="00053CB6">
        <w:rPr>
          <w:b/>
          <w:sz w:val="24"/>
          <w:szCs w:val="24"/>
        </w:rPr>
        <w:t>ont</w:t>
      </w:r>
      <w:r w:rsidRPr="00053CB6">
        <w:rPr>
          <w:b/>
          <w:sz w:val="24"/>
          <w:szCs w:val="24"/>
        </w:rPr>
        <w:t xml:space="preserve"> l’usage qu’il</w:t>
      </w:r>
      <w:r w:rsidR="009153F0" w:rsidRPr="00053CB6">
        <w:rPr>
          <w:b/>
          <w:sz w:val="24"/>
          <w:szCs w:val="24"/>
        </w:rPr>
        <w:t>s</w:t>
      </w:r>
      <w:r w:rsidRPr="00053CB6">
        <w:rPr>
          <w:b/>
          <w:sz w:val="24"/>
          <w:szCs w:val="24"/>
        </w:rPr>
        <w:t xml:space="preserve"> souhaite</w:t>
      </w:r>
      <w:r w:rsidR="009153F0" w:rsidRPr="00053CB6">
        <w:rPr>
          <w:b/>
          <w:sz w:val="24"/>
          <w:szCs w:val="24"/>
        </w:rPr>
        <w:t>nt</w:t>
      </w:r>
      <w:r w:rsidRPr="00053CB6"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Mais</w:t>
      </w:r>
      <w:r w:rsidR="00693520">
        <w:rPr>
          <w:sz w:val="24"/>
          <w:szCs w:val="24"/>
        </w:rPr>
        <w:t xml:space="preserve"> le département des sciences archéologiques </w:t>
      </w:r>
      <w:r w:rsidR="00380647">
        <w:rPr>
          <w:sz w:val="24"/>
          <w:szCs w:val="24"/>
        </w:rPr>
        <w:t>encourage le</w:t>
      </w:r>
      <w:r w:rsidR="009153F0">
        <w:rPr>
          <w:sz w:val="24"/>
          <w:szCs w:val="24"/>
        </w:rPr>
        <w:t>s</w:t>
      </w:r>
      <w:r w:rsidR="00380647">
        <w:rPr>
          <w:sz w:val="24"/>
          <w:szCs w:val="24"/>
        </w:rPr>
        <w:t xml:space="preserve"> lauréat.e</w:t>
      </w:r>
      <w:r w:rsidR="009153F0">
        <w:rPr>
          <w:sz w:val="24"/>
          <w:szCs w:val="24"/>
        </w:rPr>
        <w:t>.s</w:t>
      </w:r>
      <w:r w:rsidR="00380647">
        <w:rPr>
          <w:sz w:val="24"/>
          <w:szCs w:val="24"/>
        </w:rPr>
        <w:t xml:space="preserve"> à</w:t>
      </w:r>
      <w:r w:rsidR="00693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 </w:t>
      </w:r>
      <w:r w:rsidR="00693520">
        <w:rPr>
          <w:sz w:val="24"/>
          <w:szCs w:val="24"/>
        </w:rPr>
        <w:t xml:space="preserve">que </w:t>
      </w:r>
      <w:r w:rsidR="00380647">
        <w:rPr>
          <w:sz w:val="24"/>
          <w:szCs w:val="24"/>
        </w:rPr>
        <w:t>le montant du p</w:t>
      </w:r>
      <w:r w:rsidR="00693520">
        <w:rPr>
          <w:sz w:val="24"/>
          <w:szCs w:val="24"/>
        </w:rPr>
        <w:t xml:space="preserve">rix </w:t>
      </w:r>
      <w:r w:rsidR="00380647">
        <w:rPr>
          <w:sz w:val="24"/>
          <w:szCs w:val="24"/>
        </w:rPr>
        <w:t xml:space="preserve">soit </w:t>
      </w:r>
      <w:r w:rsidR="00693520">
        <w:rPr>
          <w:sz w:val="24"/>
          <w:szCs w:val="24"/>
        </w:rPr>
        <w:t>utilisé pour</w:t>
      </w:r>
      <w:r w:rsidR="005E09B6" w:rsidRPr="00756960">
        <w:rPr>
          <w:sz w:val="24"/>
          <w:szCs w:val="24"/>
        </w:rPr>
        <w:t xml:space="preserve"> des activités scientifiques (participation à un</w:t>
      </w:r>
      <w:r w:rsidR="005C053B" w:rsidRPr="00756960">
        <w:rPr>
          <w:sz w:val="24"/>
          <w:szCs w:val="24"/>
        </w:rPr>
        <w:t>/des</w:t>
      </w:r>
      <w:r w:rsidR="005E09B6" w:rsidRPr="00756960">
        <w:rPr>
          <w:sz w:val="24"/>
          <w:szCs w:val="24"/>
        </w:rPr>
        <w:t xml:space="preserve"> colloque</w:t>
      </w:r>
      <w:r w:rsidR="005C053B" w:rsidRPr="00756960">
        <w:rPr>
          <w:sz w:val="24"/>
          <w:szCs w:val="24"/>
        </w:rPr>
        <w:t>.s</w:t>
      </w:r>
      <w:r w:rsidR="005E09B6" w:rsidRPr="00756960">
        <w:rPr>
          <w:sz w:val="24"/>
          <w:szCs w:val="24"/>
        </w:rPr>
        <w:t xml:space="preserve">, editing, </w:t>
      </w:r>
      <w:r w:rsidR="006E62BB" w:rsidRPr="00756960">
        <w:rPr>
          <w:sz w:val="24"/>
          <w:szCs w:val="24"/>
        </w:rPr>
        <w:t xml:space="preserve">frais de publication, </w:t>
      </w:r>
      <w:r w:rsidR="005E09B6" w:rsidRPr="00756960">
        <w:rPr>
          <w:sz w:val="24"/>
          <w:szCs w:val="24"/>
        </w:rPr>
        <w:t>recherche, mission</w:t>
      </w:r>
      <w:r w:rsidR="00963C09" w:rsidRPr="00756960">
        <w:rPr>
          <w:sz w:val="24"/>
          <w:szCs w:val="24"/>
        </w:rPr>
        <w:t xml:space="preserve">, </w:t>
      </w:r>
      <w:r w:rsidR="005C053B" w:rsidRPr="00756960">
        <w:rPr>
          <w:sz w:val="24"/>
          <w:szCs w:val="24"/>
        </w:rPr>
        <w:t xml:space="preserve">étude de collection, acquisitions de données primaires, </w:t>
      </w:r>
      <w:r w:rsidR="00963C09" w:rsidRPr="00756960">
        <w:rPr>
          <w:sz w:val="24"/>
          <w:szCs w:val="24"/>
        </w:rPr>
        <w:t>etc)</w:t>
      </w:r>
      <w:r w:rsidR="005C053B" w:rsidRPr="00756960">
        <w:rPr>
          <w:sz w:val="24"/>
          <w:szCs w:val="24"/>
        </w:rPr>
        <w:t>.</w:t>
      </w:r>
      <w:r w:rsidR="006E62BB" w:rsidRPr="00756960">
        <w:rPr>
          <w:sz w:val="24"/>
          <w:szCs w:val="24"/>
        </w:rPr>
        <w:t xml:space="preserve"> </w:t>
      </w:r>
      <w:r w:rsidR="00380647">
        <w:rPr>
          <w:sz w:val="24"/>
          <w:szCs w:val="24"/>
        </w:rPr>
        <w:t>D</w:t>
      </w:r>
      <w:r w:rsidR="006E62BB" w:rsidRPr="00756960">
        <w:rPr>
          <w:sz w:val="24"/>
          <w:szCs w:val="24"/>
        </w:rPr>
        <w:t xml:space="preserve">ans </w:t>
      </w:r>
      <w:r w:rsidR="00380647">
        <w:rPr>
          <w:sz w:val="24"/>
          <w:szCs w:val="24"/>
        </w:rPr>
        <w:t>c</w:t>
      </w:r>
      <w:r w:rsidR="006E62BB" w:rsidRPr="00756960">
        <w:rPr>
          <w:sz w:val="24"/>
          <w:szCs w:val="24"/>
        </w:rPr>
        <w:t>e cadre, il</w:t>
      </w:r>
      <w:r w:rsidR="00693520">
        <w:rPr>
          <w:sz w:val="24"/>
          <w:szCs w:val="24"/>
        </w:rPr>
        <w:t xml:space="preserve"> est </w:t>
      </w:r>
      <w:r w:rsidR="006E62BB" w:rsidRPr="00756960">
        <w:rPr>
          <w:sz w:val="24"/>
          <w:szCs w:val="24"/>
        </w:rPr>
        <w:t>demandé au</w:t>
      </w:r>
      <w:r w:rsidR="009153F0">
        <w:rPr>
          <w:sz w:val="24"/>
          <w:szCs w:val="24"/>
        </w:rPr>
        <w:t>x</w:t>
      </w:r>
      <w:r w:rsidR="006E62BB" w:rsidRPr="00756960">
        <w:rPr>
          <w:sz w:val="24"/>
          <w:szCs w:val="24"/>
        </w:rPr>
        <w:t xml:space="preserve"> lauréat.e</w:t>
      </w:r>
      <w:r w:rsidR="009153F0">
        <w:rPr>
          <w:sz w:val="24"/>
          <w:szCs w:val="24"/>
        </w:rPr>
        <w:t>.s</w:t>
      </w:r>
      <w:r w:rsidR="006E62BB" w:rsidRPr="00756960">
        <w:rPr>
          <w:sz w:val="24"/>
          <w:szCs w:val="24"/>
        </w:rPr>
        <w:t xml:space="preserve"> de remercier le département des Sciences archéologiques de l’Université de Bordeaux</w:t>
      </w:r>
      <w:r w:rsidR="00380647">
        <w:rPr>
          <w:sz w:val="24"/>
          <w:szCs w:val="24"/>
        </w:rPr>
        <w:t xml:space="preserve"> pour son soutien</w:t>
      </w:r>
      <w:r w:rsidR="006E62BB" w:rsidRPr="00756960">
        <w:rPr>
          <w:sz w:val="24"/>
          <w:szCs w:val="24"/>
        </w:rPr>
        <w:t>.</w:t>
      </w:r>
      <w:r w:rsidR="005A6597">
        <w:rPr>
          <w:sz w:val="24"/>
          <w:szCs w:val="24"/>
        </w:rPr>
        <w:t xml:space="preserve"> Le département se réserve le droit de deman</w:t>
      </w:r>
      <w:r w:rsidR="00053CB6">
        <w:rPr>
          <w:sz w:val="24"/>
          <w:szCs w:val="24"/>
        </w:rPr>
        <w:t>d</w:t>
      </w:r>
      <w:r w:rsidR="005A6597">
        <w:rPr>
          <w:sz w:val="24"/>
          <w:szCs w:val="24"/>
        </w:rPr>
        <w:t xml:space="preserve">er aux lauréat.e.s ce </w:t>
      </w:r>
      <w:r w:rsidR="00975525">
        <w:rPr>
          <w:sz w:val="24"/>
          <w:szCs w:val="24"/>
        </w:rPr>
        <w:t>à</w:t>
      </w:r>
      <w:r w:rsidR="005A6597">
        <w:rPr>
          <w:sz w:val="24"/>
          <w:szCs w:val="24"/>
        </w:rPr>
        <w:t xml:space="preserve"> quoi ils ont utilisé le montant de leur prix.</w:t>
      </w:r>
    </w:p>
    <w:p w14:paraId="64ECA1C0" w14:textId="77777777" w:rsidR="00053CB6" w:rsidRDefault="00053CB6" w:rsidP="00EE1D11">
      <w:pPr>
        <w:jc w:val="both"/>
        <w:rPr>
          <w:sz w:val="24"/>
          <w:szCs w:val="24"/>
        </w:rPr>
      </w:pPr>
    </w:p>
    <w:p w14:paraId="6506268D" w14:textId="77777777" w:rsidR="00053CB6" w:rsidRPr="005A11A8" w:rsidRDefault="00053CB6" w:rsidP="00EE1D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11A8">
        <w:rPr>
          <w:sz w:val="24"/>
          <w:szCs w:val="24"/>
        </w:rPr>
        <w:t>Solange Rigaud</w:t>
      </w:r>
    </w:p>
    <w:p w14:paraId="3801ED54" w14:textId="77777777" w:rsidR="00053CB6" w:rsidRDefault="00053CB6" w:rsidP="00EE1D1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FA7DE4" w14:textId="77777777" w:rsidR="00053CB6" w:rsidRPr="00756960" w:rsidRDefault="00053CB6" w:rsidP="00EE1D11">
      <w:pPr>
        <w:jc w:val="both"/>
        <w:rPr>
          <w:sz w:val="24"/>
          <w:szCs w:val="24"/>
        </w:rPr>
      </w:pPr>
    </w:p>
    <w:sectPr w:rsidR="00053CB6" w:rsidRPr="00756960" w:rsidSect="000863D6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6F55" w14:textId="77777777" w:rsidR="00E97CD2" w:rsidRDefault="00E97CD2" w:rsidP="00555265">
      <w:pPr>
        <w:spacing w:after="0" w:line="240" w:lineRule="auto"/>
      </w:pPr>
      <w:r>
        <w:separator/>
      </w:r>
    </w:p>
  </w:endnote>
  <w:endnote w:type="continuationSeparator" w:id="0">
    <w:p w14:paraId="3C7C6F35" w14:textId="77777777" w:rsidR="00E97CD2" w:rsidRDefault="00E97CD2" w:rsidP="005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08631" w14:textId="77777777" w:rsidR="00E97CD2" w:rsidRDefault="00E97CD2" w:rsidP="00555265">
      <w:pPr>
        <w:spacing w:after="0" w:line="240" w:lineRule="auto"/>
      </w:pPr>
      <w:r>
        <w:separator/>
      </w:r>
    </w:p>
  </w:footnote>
  <w:footnote w:type="continuationSeparator" w:id="0">
    <w:p w14:paraId="6A2F461B" w14:textId="77777777" w:rsidR="00E97CD2" w:rsidRDefault="00E97CD2" w:rsidP="0055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0C68" w14:textId="77777777" w:rsidR="00555265" w:rsidRPr="00555265" w:rsidRDefault="000863D6" w:rsidP="000863D6">
    <w:pPr>
      <w:pStyle w:val="En-tte"/>
      <w:tabs>
        <w:tab w:val="clear" w:pos="9072"/>
        <w:tab w:val="right" w:pos="8789"/>
      </w:tabs>
      <w:ind w:right="-1"/>
      <w:jc w:val="center"/>
      <w:rPr>
        <w:sz w:val="32"/>
        <w:szCs w:val="32"/>
      </w:rPr>
    </w:pPr>
    <w:r>
      <w:rPr>
        <w:noProof/>
        <w:color w:val="0092D2"/>
        <w:sz w:val="32"/>
        <w:szCs w:val="32"/>
        <w:lang w:eastAsia="fr-FR"/>
      </w:rPr>
      <w:drawing>
        <wp:inline distT="0" distB="0" distL="0" distR="0" wp14:anchorId="1B4B2CC8" wp14:editId="2E01C1FC">
          <wp:extent cx="3291840" cy="795528"/>
          <wp:effectExtent l="0" t="0" r="3810" b="508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1_dpts_recherche_BlocMarque_RVB_Sc-arch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1840" cy="795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0669" w:rsidRPr="00420669">
      <w:rPr>
        <w:noProof/>
        <w:color w:val="0092D2"/>
        <w:sz w:val="32"/>
        <w:szCs w:val="32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7BA569" wp14:editId="66855DD9">
              <wp:simplePos x="0" y="0"/>
              <wp:positionH relativeFrom="column">
                <wp:posOffset>10901680</wp:posOffset>
              </wp:positionH>
              <wp:positionV relativeFrom="paragraph">
                <wp:posOffset>-450215</wp:posOffset>
              </wp:positionV>
              <wp:extent cx="485119" cy="535224"/>
              <wp:effectExtent l="0" t="19050" r="0" b="0"/>
              <wp:wrapNone/>
              <wp:docPr id="28" name="Arc 27">
                <a:extLst xmlns:a="http://schemas.openxmlformats.org/drawingml/2006/main">
                  <a:ext uri="{FF2B5EF4-FFF2-40B4-BE49-F238E27FC236}">
                    <a16:creationId xmlns:a16="http://schemas.microsoft.com/office/drawing/2014/main" id="{F58B747D-E2CC-E946-9BDC-82CA5406014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028398">
                        <a:off x="0" y="0"/>
                        <a:ext cx="485119" cy="535224"/>
                      </a:xfrm>
                      <a:prstGeom prst="arc">
                        <a:avLst>
                          <a:gd name="adj1" fmla="val 15548901"/>
                          <a:gd name="adj2" fmla="val 535506"/>
                        </a:avLst>
                      </a:prstGeom>
                      <a:ln cmpd="dbl">
                        <a:solidFill>
                          <a:srgbClr val="B94A00"/>
                        </a:solidFill>
                        <a:prstDash val="dash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w14:anchorId="3878616B" id="Arc 27" o:spid="_x0000_s1026" style="position:absolute;margin-left:858.4pt;margin-top:-35.45pt;width:38.2pt;height:42.15pt;rotation:-2808875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119,535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" path="m192370,5792nsc275369,-13575,361508,16307,419526,84593v50302,59204,73538,140393,63173,220732l242560,267612,192370,5792xem192370,5792nfc275369,-13575,361508,16307,419526,84593v50302,59204,73538,140393,63173,220732e" filled="f" strokecolor="#b94a00" strokeweight=".5pt">
              <v:stroke dashstyle="dashDot" linestyle="thinThin" joinstyle="miter"/>
              <v:path arrowok="t" o:connecttype="custom" o:connectlocs="192370,5792;419526,84593;482699,305325" o:connectangles="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2pt;height:13.8pt;visibility:visible;mso-wrap-style:square" o:bullet="t">
        <v:imagedata r:id="rId1" o:title=""/>
      </v:shape>
    </w:pict>
  </w:numPicBullet>
  <w:abstractNum w:abstractNumId="0" w15:restartNumberingAfterBreak="0">
    <w:nsid w:val="09146C97"/>
    <w:multiLevelType w:val="hybridMultilevel"/>
    <w:tmpl w:val="6688CC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D6691"/>
    <w:multiLevelType w:val="hybridMultilevel"/>
    <w:tmpl w:val="3D28A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57242"/>
    <w:multiLevelType w:val="hybridMultilevel"/>
    <w:tmpl w:val="33466EBC"/>
    <w:lvl w:ilvl="0" w:tplc="A73E64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061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C2D9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EEA0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E9D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4AC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E6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0D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BC4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D7444F0"/>
    <w:multiLevelType w:val="hybridMultilevel"/>
    <w:tmpl w:val="7EF03A54"/>
    <w:lvl w:ilvl="0" w:tplc="2F2AC6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115862">
    <w:abstractNumId w:val="3"/>
  </w:num>
  <w:num w:numId="2" w16cid:durableId="282924221">
    <w:abstractNumId w:val="1"/>
  </w:num>
  <w:num w:numId="3" w16cid:durableId="897935650">
    <w:abstractNumId w:val="2"/>
  </w:num>
  <w:num w:numId="4" w16cid:durableId="108071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65"/>
    <w:rsid w:val="00027A9F"/>
    <w:rsid w:val="00050734"/>
    <w:rsid w:val="00050B1A"/>
    <w:rsid w:val="00053CB6"/>
    <w:rsid w:val="00066401"/>
    <w:rsid w:val="00073A23"/>
    <w:rsid w:val="000863D6"/>
    <w:rsid w:val="000B23F7"/>
    <w:rsid w:val="000B5F3D"/>
    <w:rsid w:val="000C21F4"/>
    <w:rsid w:val="000E2DA7"/>
    <w:rsid w:val="000F2B34"/>
    <w:rsid w:val="001670A9"/>
    <w:rsid w:val="00221D35"/>
    <w:rsid w:val="00234320"/>
    <w:rsid w:val="002B0159"/>
    <w:rsid w:val="002E7433"/>
    <w:rsid w:val="002F2CAB"/>
    <w:rsid w:val="00304015"/>
    <w:rsid w:val="00330C28"/>
    <w:rsid w:val="003803ED"/>
    <w:rsid w:val="00380647"/>
    <w:rsid w:val="00395BF3"/>
    <w:rsid w:val="003E79C2"/>
    <w:rsid w:val="00420669"/>
    <w:rsid w:val="00487B4B"/>
    <w:rsid w:val="004A5301"/>
    <w:rsid w:val="004A68F0"/>
    <w:rsid w:val="004C23CE"/>
    <w:rsid w:val="00523A23"/>
    <w:rsid w:val="00542476"/>
    <w:rsid w:val="00555265"/>
    <w:rsid w:val="00564118"/>
    <w:rsid w:val="005A11A8"/>
    <w:rsid w:val="005A6597"/>
    <w:rsid w:val="005B114E"/>
    <w:rsid w:val="005C053B"/>
    <w:rsid w:val="005E09B6"/>
    <w:rsid w:val="00607AB1"/>
    <w:rsid w:val="00643D63"/>
    <w:rsid w:val="00651E9F"/>
    <w:rsid w:val="00693520"/>
    <w:rsid w:val="00696E81"/>
    <w:rsid w:val="006E0CA7"/>
    <w:rsid w:val="006E62BB"/>
    <w:rsid w:val="006F568C"/>
    <w:rsid w:val="00756960"/>
    <w:rsid w:val="007C47A8"/>
    <w:rsid w:val="00800CCC"/>
    <w:rsid w:val="00831343"/>
    <w:rsid w:val="00881796"/>
    <w:rsid w:val="00896F25"/>
    <w:rsid w:val="008D602B"/>
    <w:rsid w:val="009105BE"/>
    <w:rsid w:val="009153F0"/>
    <w:rsid w:val="00957F07"/>
    <w:rsid w:val="00963C09"/>
    <w:rsid w:val="00967CE9"/>
    <w:rsid w:val="00975525"/>
    <w:rsid w:val="009868C7"/>
    <w:rsid w:val="00996F95"/>
    <w:rsid w:val="00A0580E"/>
    <w:rsid w:val="00A75FAD"/>
    <w:rsid w:val="00AB1D31"/>
    <w:rsid w:val="00AC64E6"/>
    <w:rsid w:val="00AD0424"/>
    <w:rsid w:val="00AF5C30"/>
    <w:rsid w:val="00B26C5D"/>
    <w:rsid w:val="00B7784A"/>
    <w:rsid w:val="00C064C2"/>
    <w:rsid w:val="00C5150E"/>
    <w:rsid w:val="00C926EE"/>
    <w:rsid w:val="00CD29F8"/>
    <w:rsid w:val="00CE01ED"/>
    <w:rsid w:val="00D20FB3"/>
    <w:rsid w:val="00E322D1"/>
    <w:rsid w:val="00E83EAB"/>
    <w:rsid w:val="00E97CD2"/>
    <w:rsid w:val="00EB2BB9"/>
    <w:rsid w:val="00EE1D11"/>
    <w:rsid w:val="00F02D36"/>
    <w:rsid w:val="00F05E2C"/>
    <w:rsid w:val="00F47F79"/>
    <w:rsid w:val="00F57A04"/>
    <w:rsid w:val="00F65337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67EC3"/>
  <w15:chartTrackingRefBased/>
  <w15:docId w15:val="{01C2C64E-A9CC-4435-9BEB-32B1EFEE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5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5265"/>
  </w:style>
  <w:style w:type="paragraph" w:styleId="Pieddepage">
    <w:name w:val="footer"/>
    <w:basedOn w:val="Normal"/>
    <w:link w:val="PieddepageCar"/>
    <w:uiPriority w:val="99"/>
    <w:unhideWhenUsed/>
    <w:rsid w:val="00555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5265"/>
  </w:style>
  <w:style w:type="paragraph" w:styleId="Paragraphedeliste">
    <w:name w:val="List Paragraph"/>
    <w:basedOn w:val="Normal"/>
    <w:uiPriority w:val="34"/>
    <w:qFormat/>
    <w:rsid w:val="006E0C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206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56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ena.kerkour@u-bordeaux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na.abdou@u-bordeaux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5AA17-6F52-4835-8448-A635947A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PACEA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Maureille Bruno</dc:creator>
  <cp:keywords/>
  <dc:description/>
  <cp:lastModifiedBy>Melina Abdou</cp:lastModifiedBy>
  <cp:revision>4</cp:revision>
  <dcterms:created xsi:type="dcterms:W3CDTF">2026-03-05T17:36:00Z</dcterms:created>
  <dcterms:modified xsi:type="dcterms:W3CDTF">2026-03-24T12:42:00Z</dcterms:modified>
</cp:coreProperties>
</file>